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0282FB" w14:textId="77777777" w:rsidR="006F1330" w:rsidRDefault="00000000">
      <w:pPr>
        <w:spacing w:after="20"/>
        <w:jc w:val="right"/>
      </w:pPr>
      <w:r>
        <w:rPr>
          <w:b/>
          <w:bCs/>
          <w:color w:val="E4002B"/>
          <w:sz w:val="18"/>
          <w:szCs w:val="18"/>
        </w:rPr>
        <w:t>CYCLES 3-4</w:t>
      </w:r>
    </w:p>
    <w:p w14:paraId="03679262" w14:textId="77777777" w:rsidR="006F1330" w:rsidRDefault="00000000">
      <w:pPr>
        <w:spacing w:before="40" w:after="60"/>
      </w:pPr>
      <w:r>
        <w:rPr>
          <w:b/>
          <w:bCs/>
          <w:color w:val="E4002B"/>
          <w:sz w:val="32"/>
          <w:szCs w:val="32"/>
        </w:rPr>
        <w:t>Introduction des repères en géographie</w:t>
      </w:r>
    </w:p>
    <w:p w14:paraId="376759BF" w14:textId="77777777" w:rsidR="006F1330" w:rsidRDefault="00000000">
      <w:pPr>
        <w:spacing w:after="40"/>
      </w:pPr>
      <w:proofErr w:type="gramStart"/>
      <w:r>
        <w:rPr>
          <w:i/>
          <w:iCs/>
        </w:rPr>
        <w:t>à</w:t>
      </w:r>
      <w:proofErr w:type="gramEnd"/>
      <w:r>
        <w:rPr>
          <w:i/>
          <w:iCs/>
        </w:rPr>
        <w:t xml:space="preserve"> partir de l'exemple du Vendée Globe</w:t>
      </w:r>
    </w:p>
    <w:p w14:paraId="12EACB4E" w14:textId="77777777" w:rsidR="006F1330" w:rsidRDefault="00000000">
      <w:pPr>
        <w:spacing w:after="160"/>
      </w:pPr>
      <w:r>
        <w:rPr>
          <w:b/>
          <w:bCs/>
          <w:caps/>
          <w:color w:val="555555"/>
          <w:sz w:val="18"/>
          <w:szCs w:val="18"/>
        </w:rPr>
        <w:t>Fiche professeur · Histoire-Géographie · EMC · EMI</w:t>
      </w:r>
    </w:p>
    <w:p w14:paraId="54863DC9" w14:textId="77777777" w:rsidR="006F1330" w:rsidRDefault="00000000">
      <w:pPr>
        <w:pBdr>
          <w:left w:val="single" w:sz="18" w:space="8" w:color="E4002B"/>
        </w:pBdr>
        <w:shd w:val="clear" w:color="auto" w:fill="F2F2F2"/>
        <w:spacing w:after="140"/>
      </w:pPr>
      <w:r>
        <w:rPr>
          <w:i/>
          <w:iCs/>
          <w:sz w:val="21"/>
          <w:szCs w:val="21"/>
        </w:rPr>
        <w:t>Je travaille en autonomie à partir de la vidéo de l'INA. J'apprends à relever des informations et à vérifier mes sources, à me repérer dans le temps et dans l'espace, et je développe les compétences du socle commun.</w:t>
      </w:r>
    </w:p>
    <w:p w14:paraId="3CFD28AD" w14:textId="77777777" w:rsidR="006F1330" w:rsidRDefault="00000000">
      <w:pPr>
        <w:pBdr>
          <w:bottom w:val="single" w:sz="8" w:space="4" w:color="E4002B"/>
        </w:pBdr>
        <w:spacing w:before="220" w:after="90"/>
      </w:pPr>
      <w:r>
        <w:rPr>
          <w:b/>
          <w:bCs/>
          <w:sz w:val="24"/>
          <w:szCs w:val="24"/>
        </w:rPr>
        <w:t>Compétences du socle commun</w:t>
      </w:r>
    </w:p>
    <w:p w14:paraId="570E5AD3" w14:textId="77777777" w:rsidR="006F1330" w:rsidRDefault="00000000">
      <w:pPr>
        <w:spacing w:before="100" w:after="30"/>
      </w:pPr>
      <w:r>
        <w:rPr>
          <w:b/>
          <w:bCs/>
          <w:color w:val="E4002B"/>
          <w:sz w:val="21"/>
          <w:szCs w:val="21"/>
        </w:rPr>
        <w:t>Domaine 1 — Les langages pour penser et communiquer</w:t>
      </w:r>
    </w:p>
    <w:p w14:paraId="5CBF32A8" w14:textId="77777777" w:rsidR="006F1330" w:rsidRDefault="00000000">
      <w:pPr>
        <w:spacing w:after="60"/>
      </w:pPr>
      <w:r>
        <w:rPr>
          <w:sz w:val="21"/>
          <w:szCs w:val="21"/>
        </w:rPr>
        <w:t>En histoire-géographie et en sciences, on travaille la lecture, la compréhension et la production des différentes formes d'expression et de représentation.</w:t>
      </w:r>
    </w:p>
    <w:p w14:paraId="2E07475A" w14:textId="77777777" w:rsidR="006F1330" w:rsidRDefault="00000000">
      <w:pPr>
        <w:spacing w:before="100" w:after="30"/>
      </w:pPr>
      <w:r>
        <w:rPr>
          <w:b/>
          <w:bCs/>
          <w:color w:val="E4002B"/>
          <w:sz w:val="21"/>
          <w:szCs w:val="21"/>
        </w:rPr>
        <w:t>Domaine 2 — Les méthodes et outils pour apprendre</w:t>
      </w:r>
    </w:p>
    <w:p w14:paraId="684905E2" w14:textId="77777777" w:rsidR="006F1330" w:rsidRDefault="00000000">
      <w:pPr>
        <w:spacing w:after="60"/>
      </w:pPr>
      <w:r>
        <w:rPr>
          <w:sz w:val="21"/>
          <w:szCs w:val="21"/>
        </w:rPr>
        <w:t>Les élèves se familiarisent avec différentes sources documentaires, apprennent à chercher des informations et à interroger l'origine et la pertinence de ces informations dans l'univers du numérique.</w:t>
      </w:r>
    </w:p>
    <w:p w14:paraId="5473A629" w14:textId="77777777" w:rsidR="006F1330" w:rsidRDefault="00000000">
      <w:pPr>
        <w:spacing w:before="100" w:after="30"/>
      </w:pPr>
      <w:r>
        <w:rPr>
          <w:b/>
          <w:bCs/>
          <w:color w:val="E4002B"/>
          <w:sz w:val="21"/>
          <w:szCs w:val="21"/>
        </w:rPr>
        <w:t>Domaine 5 — Les représentations du monde et l'activité humaine</w:t>
      </w:r>
    </w:p>
    <w:p w14:paraId="73BA64C8" w14:textId="77777777" w:rsidR="006F1330" w:rsidRDefault="00000000">
      <w:pPr>
        <w:spacing w:after="60"/>
      </w:pPr>
      <w:r>
        <w:rPr>
          <w:sz w:val="21"/>
          <w:szCs w:val="21"/>
        </w:rPr>
        <w:t>C'est à l'histoire et à la géographie qu'il incombe prioritairement d'apprendre aux élèves à se repérer dans le temps et dans l'espace. L'enseignement de la géographie aide l'élève à penser le monde et à prendre conscience de la dimension géographique de son existence.</w:t>
      </w:r>
    </w:p>
    <w:p w14:paraId="50B95074" w14:textId="77777777" w:rsidR="006F1330" w:rsidRDefault="00000000">
      <w:pPr>
        <w:pBdr>
          <w:bottom w:val="single" w:sz="8" w:space="4" w:color="E4002B"/>
        </w:pBdr>
        <w:spacing w:before="220" w:after="90"/>
      </w:pPr>
      <w:r>
        <w:rPr>
          <w:b/>
          <w:bCs/>
          <w:sz w:val="24"/>
          <w:szCs w:val="24"/>
        </w:rPr>
        <w:t>Le document et ses sources</w:t>
      </w:r>
    </w:p>
    <w:p w14:paraId="70505F75" w14:textId="77777777" w:rsidR="006F1330" w:rsidRDefault="00000000">
      <w:pPr>
        <w:spacing w:after="100"/>
      </w:pPr>
      <w:r>
        <w:rPr>
          <w:i/>
          <w:iCs/>
        </w:rPr>
        <w:t>Après avoir regardé la vidéo en autonomie (salle informatique ou tablettes), je présente le document, puis je m'interroge sur les sources et sur leur fiabilité.</w:t>
      </w:r>
    </w:p>
    <w:p w14:paraId="566B0C3B" w14:textId="77777777" w:rsidR="006F1330" w:rsidRDefault="00000000">
      <w:pPr>
        <w:spacing w:after="110"/>
      </w:pPr>
      <w:proofErr w:type="gramStart"/>
      <w:r>
        <w:rPr>
          <w:b/>
          <w:bCs/>
          <w:color w:val="E4002B"/>
        </w:rPr>
        <w:t xml:space="preserve">1  </w:t>
      </w:r>
      <w:r>
        <w:t>Où</w:t>
      </w:r>
      <w:proofErr w:type="gramEnd"/>
      <w:r>
        <w:t xml:space="preserve"> est hébergée la vidéo (où l'as-tu trouvée) ?</w:t>
      </w:r>
    </w:p>
    <w:p w14:paraId="63C10F85" w14:textId="77777777" w:rsidR="006F1330" w:rsidRDefault="00000000">
      <w:pPr>
        <w:spacing w:after="110"/>
      </w:pPr>
      <w:proofErr w:type="gramStart"/>
      <w:r>
        <w:rPr>
          <w:b/>
          <w:bCs/>
          <w:color w:val="E4002B"/>
        </w:rPr>
        <w:t xml:space="preserve">2  </w:t>
      </w:r>
      <w:r>
        <w:t>Est</w:t>
      </w:r>
      <w:proofErr w:type="gramEnd"/>
      <w:r>
        <w:t>-ce le site d'origine ?</w:t>
      </w:r>
    </w:p>
    <w:p w14:paraId="007D443A" w14:textId="77777777" w:rsidR="006F1330" w:rsidRDefault="00000000">
      <w:pPr>
        <w:spacing w:after="110"/>
      </w:pPr>
      <w:proofErr w:type="gramStart"/>
      <w:r>
        <w:rPr>
          <w:b/>
          <w:bCs/>
          <w:color w:val="E4002B"/>
        </w:rPr>
        <w:t xml:space="preserve">3  </w:t>
      </w:r>
      <w:r>
        <w:t>Le</w:t>
      </w:r>
      <w:proofErr w:type="gramEnd"/>
      <w:r>
        <w:t xml:space="preserve"> premier Vendée Globe a débuté le 26 novembre 1989 : combien de concurrents étaient au départ ?</w:t>
      </w:r>
    </w:p>
    <w:p w14:paraId="60AF0F8E" w14:textId="77777777" w:rsidR="006F1330" w:rsidRDefault="00000000">
      <w:pPr>
        <w:spacing w:after="110"/>
      </w:pPr>
      <w:proofErr w:type="gramStart"/>
      <w:r>
        <w:rPr>
          <w:b/>
          <w:bCs/>
          <w:color w:val="E4002B"/>
        </w:rPr>
        <w:t xml:space="preserve">4  </w:t>
      </w:r>
      <w:r>
        <w:t>À</w:t>
      </w:r>
      <w:proofErr w:type="gramEnd"/>
      <w:r>
        <w:t xml:space="preserve"> ton avis, pourquoi, à 3'26 de la vidéo, dit-on qu'ils pourront faire la fête au passage de l'équateur ?</w:t>
      </w:r>
    </w:p>
    <w:p w14:paraId="36F4940D" w14:textId="77777777" w:rsidR="006F1330" w:rsidRDefault="00000000">
      <w:pPr>
        <w:pBdr>
          <w:bottom w:val="single" w:sz="8" w:space="4" w:color="E4002B"/>
        </w:pBdr>
        <w:spacing w:before="220" w:after="90"/>
      </w:pPr>
      <w:r>
        <w:rPr>
          <w:b/>
          <w:bCs/>
          <w:sz w:val="24"/>
          <w:szCs w:val="24"/>
        </w:rPr>
        <w:t>Travail sur la carte</w:t>
      </w:r>
    </w:p>
    <w:p w14:paraId="5FE09761" w14:textId="052964C0" w:rsidR="006F1330" w:rsidRDefault="00000000">
      <w:pPr>
        <w:spacing w:after="110"/>
      </w:pPr>
      <w:proofErr w:type="gramStart"/>
      <w:r>
        <w:rPr>
          <w:b/>
          <w:bCs/>
          <w:color w:val="E4002B"/>
        </w:rPr>
        <w:t xml:space="preserve">5  </w:t>
      </w:r>
      <w:r>
        <w:t>Travail</w:t>
      </w:r>
      <w:proofErr w:type="gramEnd"/>
      <w:r>
        <w:t xml:space="preserve"> sur carte : quel est le parcours ? Complète les cadres avec le nom des continents et des océans. Repasse en rouge l'équateur et en vert les tropiques. Redonne la définition d'un continent. N'oublie pas de faire une légende et de donner un titre.</w:t>
      </w:r>
    </w:p>
    <w:p w14:paraId="307C0BCD" w14:textId="0282DA69" w:rsidR="00024458" w:rsidRDefault="00E4223D">
      <w:pPr>
        <w:spacing w:after="110"/>
      </w:pPr>
      <w:r>
        <w:rPr>
          <w:noProof/>
        </w:rPr>
        <w:lastRenderedPageBreak/>
        <w:drawing>
          <wp:inline distT="0" distB="0" distL="0" distR="0" wp14:anchorId="71019AA6" wp14:editId="3C5ECF08">
            <wp:extent cx="5788742" cy="3196489"/>
            <wp:effectExtent l="0" t="0" r="2540" b="4445"/>
            <wp:docPr id="41029571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295715" name="Image 41029571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24490" cy="3271448"/>
                    </a:xfrm>
                    <a:prstGeom prst="rect">
                      <a:avLst/>
                    </a:prstGeom>
                  </pic:spPr>
                </pic:pic>
              </a:graphicData>
            </a:graphic>
          </wp:inline>
        </w:drawing>
      </w:r>
    </w:p>
    <w:p w14:paraId="3BC55BDE" w14:textId="77777777" w:rsidR="00024458" w:rsidRDefault="00024458">
      <w:pPr>
        <w:spacing w:after="110"/>
      </w:pPr>
    </w:p>
    <w:p w14:paraId="1458C0D4" w14:textId="77777777" w:rsidR="006F1330" w:rsidRDefault="00000000">
      <w:pPr>
        <w:spacing w:before="40" w:after="60"/>
      </w:pPr>
      <w:r>
        <w:rPr>
          <w:b/>
          <w:bCs/>
          <w:color w:val="E4002B"/>
          <w:sz w:val="32"/>
          <w:szCs w:val="32"/>
        </w:rPr>
        <w:t>Corrigé</w:t>
      </w:r>
    </w:p>
    <w:p w14:paraId="2BEA52F1" w14:textId="77777777" w:rsidR="006F1330" w:rsidRDefault="00000000">
      <w:pPr>
        <w:spacing w:after="140"/>
      </w:pPr>
      <w:r>
        <w:rPr>
          <w:i/>
          <w:iCs/>
        </w:rPr>
        <w:t>Éléments de réponse et critères d'évaluation.</w:t>
      </w:r>
    </w:p>
    <w:p w14:paraId="577CBDCB" w14:textId="77777777" w:rsidR="006F1330" w:rsidRDefault="00000000">
      <w:pPr>
        <w:spacing w:before="130" w:after="30"/>
      </w:pPr>
      <w:proofErr w:type="gramStart"/>
      <w:r>
        <w:rPr>
          <w:b/>
          <w:bCs/>
          <w:color w:val="E4002B"/>
        </w:rPr>
        <w:t xml:space="preserve">1  </w:t>
      </w:r>
      <w:r>
        <w:rPr>
          <w:b/>
          <w:bCs/>
        </w:rPr>
        <w:t>Où</w:t>
      </w:r>
      <w:proofErr w:type="gramEnd"/>
      <w:r>
        <w:rPr>
          <w:b/>
          <w:bCs/>
        </w:rPr>
        <w:t xml:space="preserve"> est hébergée la vidéo ?</w:t>
      </w:r>
    </w:p>
    <w:p w14:paraId="6789F135" w14:textId="77777777" w:rsidR="006F1330" w:rsidRDefault="00000000">
      <w:pPr>
        <w:spacing w:after="50"/>
      </w:pPr>
      <w:r>
        <w:rPr>
          <w:sz w:val="21"/>
          <w:szCs w:val="21"/>
        </w:rPr>
        <w:t>On attend que l'élève identifie la plateforme où il a trouvé la vidéo : le site de l'INA (ina.fr), ou une rediffusion (YouTube, blog de la classe, ENT…).</w:t>
      </w:r>
    </w:p>
    <w:p w14:paraId="31F75DA4" w14:textId="77777777" w:rsidR="006F1330" w:rsidRDefault="00000000">
      <w:pPr>
        <w:spacing w:before="130" w:after="30"/>
      </w:pPr>
      <w:proofErr w:type="gramStart"/>
      <w:r>
        <w:rPr>
          <w:b/>
          <w:bCs/>
          <w:color w:val="E4002B"/>
        </w:rPr>
        <w:t xml:space="preserve">2  </w:t>
      </w:r>
      <w:r>
        <w:rPr>
          <w:b/>
          <w:bCs/>
        </w:rPr>
        <w:t>Est</w:t>
      </w:r>
      <w:proofErr w:type="gramEnd"/>
      <w:r>
        <w:rPr>
          <w:b/>
          <w:bCs/>
        </w:rPr>
        <w:t>-ce le site d'origine ?</w:t>
      </w:r>
    </w:p>
    <w:p w14:paraId="79D018D1" w14:textId="77777777" w:rsidR="006F1330" w:rsidRDefault="00000000">
      <w:pPr>
        <w:spacing w:after="50"/>
      </w:pPr>
      <w:r>
        <w:rPr>
          <w:sz w:val="21"/>
          <w:szCs w:val="21"/>
        </w:rPr>
        <w:t>La source d'origine est l'INA (Institut national de l'audiovisuel), qui a produit et archivé cet extrait d'émission télévisée. Trouvée ailleurs, il s'agit d'une rediffusion, pas de la source première.</w:t>
      </w:r>
    </w:p>
    <w:p w14:paraId="3F550BA1" w14:textId="77777777" w:rsidR="006F1330" w:rsidRDefault="00000000">
      <w:pPr>
        <w:spacing w:after="50"/>
      </w:pPr>
      <w:r>
        <w:rPr>
          <w:sz w:val="21"/>
          <w:szCs w:val="21"/>
        </w:rPr>
        <w:t>Objectif EMI : remonter à la source et apprécier sa fiabilité — l'INA est une source institutionnelle fiable.</w:t>
      </w:r>
    </w:p>
    <w:p w14:paraId="3CABE326" w14:textId="77777777" w:rsidR="006F1330" w:rsidRDefault="00000000">
      <w:pPr>
        <w:spacing w:before="130" w:after="30"/>
      </w:pPr>
      <w:proofErr w:type="gramStart"/>
      <w:r>
        <w:rPr>
          <w:b/>
          <w:bCs/>
          <w:color w:val="E4002B"/>
        </w:rPr>
        <w:t xml:space="preserve">3  </w:t>
      </w:r>
      <w:r>
        <w:rPr>
          <w:b/>
          <w:bCs/>
        </w:rPr>
        <w:t>Combien</w:t>
      </w:r>
      <w:proofErr w:type="gramEnd"/>
      <w:r>
        <w:rPr>
          <w:b/>
          <w:bCs/>
        </w:rPr>
        <w:t xml:space="preserve"> de concurrents au départ ?</w:t>
      </w:r>
    </w:p>
    <w:p w14:paraId="29360378" w14:textId="77777777" w:rsidR="006F1330" w:rsidRDefault="00000000">
      <w:pPr>
        <w:spacing w:after="50"/>
      </w:pPr>
      <w:r>
        <w:rPr>
          <w:sz w:val="21"/>
          <w:szCs w:val="21"/>
        </w:rPr>
        <w:t>13 concurrents au départ, le 26 novembre 1989. Seuls 7 ont franchi la ligne d'arrivée (vainqueur : Titouan Lamazou, en 109 jours).</w:t>
      </w:r>
    </w:p>
    <w:p w14:paraId="182FE432" w14:textId="77777777" w:rsidR="006F1330" w:rsidRDefault="00000000">
      <w:pPr>
        <w:spacing w:before="130" w:after="30"/>
      </w:pPr>
      <w:proofErr w:type="gramStart"/>
      <w:r>
        <w:rPr>
          <w:b/>
          <w:bCs/>
          <w:color w:val="E4002B"/>
        </w:rPr>
        <w:t xml:space="preserve">4  </w:t>
      </w:r>
      <w:r>
        <w:rPr>
          <w:b/>
          <w:bCs/>
        </w:rPr>
        <w:t>Pourquoi</w:t>
      </w:r>
      <w:proofErr w:type="gramEnd"/>
      <w:r>
        <w:rPr>
          <w:b/>
          <w:bCs/>
        </w:rPr>
        <w:t xml:space="preserve"> la fête au passage de l'équateur ?</w:t>
      </w:r>
    </w:p>
    <w:p w14:paraId="0051FE3A" w14:textId="77777777" w:rsidR="006F1330" w:rsidRDefault="00000000">
      <w:pPr>
        <w:spacing w:after="50"/>
      </w:pPr>
      <w:r>
        <w:rPr>
          <w:sz w:val="21"/>
          <w:szCs w:val="21"/>
        </w:rPr>
        <w:t>Le passage de l'équateur (« passage de la Ligne » ou « baptême de la Ligne ») est une tradition maritime festive. C'est un moment symbolique : on quitte l'hémisphère Nord pour l'hémisphère Sud.</w:t>
      </w:r>
    </w:p>
    <w:p w14:paraId="6492A30D" w14:textId="77777777" w:rsidR="006F1330" w:rsidRDefault="00000000">
      <w:pPr>
        <w:spacing w:after="50"/>
      </w:pPr>
      <w:r>
        <w:rPr>
          <w:sz w:val="21"/>
          <w:szCs w:val="21"/>
        </w:rPr>
        <w:t>On accepte toute réponse mettant en avant cette limite entre les deux hémisphères et l'aspect symbolique de l'étape.</w:t>
      </w:r>
    </w:p>
    <w:p w14:paraId="68861B77" w14:textId="77777777" w:rsidR="006F1330" w:rsidRDefault="00000000">
      <w:pPr>
        <w:spacing w:before="130" w:after="30"/>
      </w:pPr>
      <w:proofErr w:type="gramStart"/>
      <w:r>
        <w:rPr>
          <w:b/>
          <w:bCs/>
          <w:color w:val="E4002B"/>
        </w:rPr>
        <w:t xml:space="preserve">5  </w:t>
      </w:r>
      <w:r>
        <w:rPr>
          <w:b/>
          <w:bCs/>
        </w:rPr>
        <w:t>Travail</w:t>
      </w:r>
      <w:proofErr w:type="gramEnd"/>
      <w:r>
        <w:rPr>
          <w:b/>
          <w:bCs/>
        </w:rPr>
        <w:t xml:space="preserve"> sur la carte.</w:t>
      </w:r>
    </w:p>
    <w:p w14:paraId="7BD8821D" w14:textId="77777777" w:rsidR="006F1330" w:rsidRDefault="00000000">
      <w:pPr>
        <w:spacing w:after="50"/>
      </w:pPr>
      <w:r>
        <w:rPr>
          <w:sz w:val="21"/>
          <w:szCs w:val="21"/>
        </w:rPr>
        <w:t xml:space="preserve">Parcours : départ des Sables-d'Olonne, descente de l'océan Atlantique, passage du cap de Bonne-Espérance (sud de l'Afrique), traversée de l'océan Indien, passage au sud de l'Australie (cap </w:t>
      </w:r>
      <w:proofErr w:type="spellStart"/>
      <w:r>
        <w:rPr>
          <w:sz w:val="21"/>
          <w:szCs w:val="21"/>
        </w:rPr>
        <w:t>Leeuwin</w:t>
      </w:r>
      <w:proofErr w:type="spellEnd"/>
      <w:r>
        <w:rPr>
          <w:sz w:val="21"/>
          <w:szCs w:val="21"/>
        </w:rPr>
        <w:t>), traversée de l'océan Pacifique, passage du cap Horn (sud de l'Amérique du Sud), puis remontée de l'Atlantique jusqu'aux Sables-d'Olonne. Les trois caps sont laissés à bâbord.</w:t>
      </w:r>
    </w:p>
    <w:p w14:paraId="3C04833A" w14:textId="3B260371" w:rsidR="006F1330" w:rsidRDefault="00000000">
      <w:pPr>
        <w:spacing w:after="50"/>
      </w:pPr>
      <w:r>
        <w:rPr>
          <w:sz w:val="21"/>
          <w:szCs w:val="21"/>
        </w:rPr>
        <w:t xml:space="preserve">Continents à placer : Europe, Afrique, </w:t>
      </w:r>
      <w:r w:rsidR="00E4223D">
        <w:rPr>
          <w:sz w:val="21"/>
          <w:szCs w:val="21"/>
        </w:rPr>
        <w:t>Amérique</w:t>
      </w:r>
      <w:r>
        <w:rPr>
          <w:sz w:val="21"/>
          <w:szCs w:val="21"/>
        </w:rPr>
        <w:t>, Asie, Océanie, Antarctique.</w:t>
      </w:r>
    </w:p>
    <w:p w14:paraId="142B291B" w14:textId="77777777" w:rsidR="006F1330" w:rsidRDefault="00000000">
      <w:pPr>
        <w:spacing w:after="50"/>
      </w:pPr>
      <w:r>
        <w:rPr>
          <w:sz w:val="21"/>
          <w:szCs w:val="21"/>
        </w:rPr>
        <w:t>Océans : Atlantique, Pacifique, Indien, Austral (Glacial Antarctique), Arctique (Glacial Arctique).</w:t>
      </w:r>
    </w:p>
    <w:p w14:paraId="56D4ACE6" w14:textId="77777777" w:rsidR="006F1330" w:rsidRDefault="00000000">
      <w:pPr>
        <w:spacing w:after="50"/>
      </w:pPr>
      <w:r>
        <w:rPr>
          <w:sz w:val="21"/>
          <w:szCs w:val="21"/>
        </w:rPr>
        <w:t>Équateur repassé en rouge ; tropiques (Cancer et Capricorne) repassés en vert.</w:t>
      </w:r>
    </w:p>
    <w:p w14:paraId="37F9E752" w14:textId="77777777" w:rsidR="006F1330" w:rsidRDefault="00000000">
      <w:pPr>
        <w:spacing w:after="50"/>
      </w:pPr>
      <w:r>
        <w:rPr>
          <w:sz w:val="21"/>
          <w:szCs w:val="21"/>
        </w:rPr>
        <w:t>Définition attendue d'un continent : une vaste étendue de terres émergées, séparée des autres par les océans.</w:t>
      </w:r>
    </w:p>
    <w:p w14:paraId="092C009F" w14:textId="77777777" w:rsidR="006F1330" w:rsidRDefault="00000000">
      <w:pPr>
        <w:spacing w:after="50"/>
      </w:pPr>
      <w:r>
        <w:rPr>
          <w:sz w:val="21"/>
          <w:szCs w:val="21"/>
        </w:rPr>
        <w:t>Vérifier la présence d'une légende et d'un titre.</w:t>
      </w:r>
    </w:p>
    <w:p w14:paraId="78208057" w14:textId="77777777" w:rsidR="006F1330" w:rsidRDefault="00000000">
      <w:r>
        <w:br w:type="page"/>
      </w:r>
    </w:p>
    <w:p w14:paraId="11E88CBC" w14:textId="694C05EF" w:rsidR="006F1330" w:rsidRDefault="00000000">
      <w:pPr>
        <w:shd w:val="clear" w:color="auto" w:fill="D7ECF3"/>
        <w:spacing w:before="160" w:after="40"/>
      </w:pPr>
      <w:r>
        <w:rPr>
          <w:b/>
          <w:bCs/>
          <w:caps/>
          <w:color w:val="10505F"/>
          <w:sz w:val="20"/>
          <w:szCs w:val="20"/>
        </w:rPr>
        <w:lastRenderedPageBreak/>
        <w:t xml:space="preserve">  Je me situe dans mon parcours de compétences — paliers d'acquisition / critères de réussite</w:t>
      </w:r>
    </w:p>
    <w:p w14:paraId="216BB6D4" w14:textId="77777777" w:rsidR="006F1330" w:rsidRDefault="00000000">
      <w:pPr>
        <w:spacing w:after="100"/>
      </w:pPr>
      <w:r>
        <w:rPr>
          <w:i/>
          <w:iCs/>
          <w:sz w:val="20"/>
          <w:szCs w:val="20"/>
        </w:rPr>
        <w:t>Colorie ou mets une croix dans le niveau où tu penses te situer.</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50"/>
        <w:gridCol w:w="2250"/>
        <w:gridCol w:w="2250"/>
        <w:gridCol w:w="2250"/>
      </w:tblGrid>
      <w:tr w:rsidR="006F1330" w14:paraId="2757A391" w14:textId="77777777">
        <w:tblPrEx>
          <w:tblCellMar>
            <w:top w:w="0" w:type="dxa"/>
            <w:bottom w:w="0" w:type="dxa"/>
          </w:tblCellMar>
        </w:tblPrEx>
        <w:tc>
          <w:tcPr>
            <w:tcW w:w="2250" w:type="dxa"/>
            <w:shd w:val="clear" w:color="auto" w:fill="E8863A"/>
            <w:tcMar>
              <w:top w:w="120" w:type="dxa"/>
              <w:left w:w="120" w:type="dxa"/>
              <w:bottom w:w="120" w:type="dxa"/>
              <w:right w:w="120" w:type="dxa"/>
            </w:tcMar>
          </w:tcPr>
          <w:p w14:paraId="3C51B523" w14:textId="77777777" w:rsidR="006F1330" w:rsidRDefault="00000000">
            <w:pPr>
              <w:spacing w:after="20"/>
              <w:jc w:val="center"/>
            </w:pPr>
            <w:r>
              <w:rPr>
                <w:b/>
                <w:bCs/>
                <w:caps/>
                <w:color w:val="FFFFFF"/>
                <w:sz w:val="20"/>
                <w:szCs w:val="20"/>
              </w:rPr>
              <w:t>Débutant</w:t>
            </w:r>
          </w:p>
          <w:p w14:paraId="259EDC8E" w14:textId="77777777" w:rsidR="006F1330" w:rsidRDefault="00000000">
            <w:pPr>
              <w:spacing w:after="60"/>
              <w:jc w:val="center"/>
            </w:pPr>
            <w:r>
              <w:rPr>
                <w:b/>
                <w:bCs/>
                <w:color w:val="FFFFFF"/>
                <w:sz w:val="32"/>
                <w:szCs w:val="32"/>
              </w:rPr>
              <w:t>1</w:t>
            </w:r>
          </w:p>
          <w:p w14:paraId="5A7FE915" w14:textId="77777777" w:rsidR="006F1330" w:rsidRDefault="00000000">
            <w:pPr>
              <w:jc w:val="center"/>
            </w:pPr>
            <w:r>
              <w:rPr>
                <w:color w:val="FFFFFF"/>
                <w:sz w:val="18"/>
                <w:szCs w:val="18"/>
              </w:rPr>
              <w:t>J'identifie des éléments : les continents et les océans. Je m'aide du manuel.</w:t>
            </w:r>
          </w:p>
        </w:tc>
        <w:tc>
          <w:tcPr>
            <w:tcW w:w="2250" w:type="dxa"/>
            <w:shd w:val="clear" w:color="auto" w:fill="1B9BC4"/>
            <w:tcMar>
              <w:top w:w="120" w:type="dxa"/>
              <w:left w:w="120" w:type="dxa"/>
              <w:bottom w:w="120" w:type="dxa"/>
              <w:right w:w="120" w:type="dxa"/>
            </w:tcMar>
          </w:tcPr>
          <w:p w14:paraId="781DBEFD" w14:textId="77777777" w:rsidR="006F1330" w:rsidRDefault="00000000">
            <w:pPr>
              <w:spacing w:after="20"/>
              <w:jc w:val="center"/>
            </w:pPr>
            <w:r>
              <w:rPr>
                <w:b/>
                <w:bCs/>
                <w:caps/>
                <w:color w:val="FFFFFF"/>
                <w:sz w:val="20"/>
                <w:szCs w:val="20"/>
              </w:rPr>
              <w:t>Apprenti</w:t>
            </w:r>
          </w:p>
          <w:p w14:paraId="2834F37C" w14:textId="77777777" w:rsidR="006F1330" w:rsidRDefault="00000000">
            <w:pPr>
              <w:spacing w:after="60"/>
              <w:jc w:val="center"/>
            </w:pPr>
            <w:r>
              <w:rPr>
                <w:b/>
                <w:bCs/>
                <w:color w:val="FFFFFF"/>
                <w:sz w:val="32"/>
                <w:szCs w:val="32"/>
              </w:rPr>
              <w:t>2</w:t>
            </w:r>
          </w:p>
          <w:p w14:paraId="126DB464" w14:textId="77777777" w:rsidR="006F1330" w:rsidRDefault="00000000">
            <w:pPr>
              <w:jc w:val="center"/>
            </w:pPr>
            <w:r>
              <w:rPr>
                <w:color w:val="FFFFFF"/>
                <w:sz w:val="18"/>
                <w:szCs w:val="18"/>
              </w:rPr>
              <w:t>Je place les éléments donnés dans un croquis, en m'aidant d'un lien.</w:t>
            </w:r>
          </w:p>
        </w:tc>
        <w:tc>
          <w:tcPr>
            <w:tcW w:w="2250" w:type="dxa"/>
            <w:shd w:val="clear" w:color="auto" w:fill="6E4A9E"/>
            <w:tcMar>
              <w:top w:w="120" w:type="dxa"/>
              <w:left w:w="120" w:type="dxa"/>
              <w:bottom w:w="120" w:type="dxa"/>
              <w:right w:w="120" w:type="dxa"/>
            </w:tcMar>
          </w:tcPr>
          <w:p w14:paraId="15AE19BA" w14:textId="77777777" w:rsidR="006F1330" w:rsidRDefault="00000000">
            <w:pPr>
              <w:spacing w:after="20"/>
              <w:jc w:val="center"/>
            </w:pPr>
            <w:r>
              <w:rPr>
                <w:b/>
                <w:bCs/>
                <w:caps/>
                <w:color w:val="FFFFFF"/>
                <w:sz w:val="20"/>
                <w:szCs w:val="20"/>
              </w:rPr>
              <w:t>Maître</w:t>
            </w:r>
          </w:p>
          <w:p w14:paraId="531DAD4A" w14:textId="77777777" w:rsidR="006F1330" w:rsidRDefault="00000000">
            <w:pPr>
              <w:spacing w:after="60"/>
              <w:jc w:val="center"/>
            </w:pPr>
            <w:r>
              <w:rPr>
                <w:b/>
                <w:bCs/>
                <w:color w:val="FFFFFF"/>
                <w:sz w:val="32"/>
                <w:szCs w:val="32"/>
              </w:rPr>
              <w:t>3</w:t>
            </w:r>
          </w:p>
          <w:p w14:paraId="348DDCFB" w14:textId="77777777" w:rsidR="006F1330" w:rsidRDefault="00000000">
            <w:pPr>
              <w:jc w:val="center"/>
            </w:pPr>
            <w:r>
              <w:rPr>
                <w:color w:val="FFFFFF"/>
                <w:sz w:val="18"/>
                <w:szCs w:val="18"/>
              </w:rPr>
              <w:t>Je complète un croquis ou une carte en autonomie.</w:t>
            </w:r>
          </w:p>
        </w:tc>
        <w:tc>
          <w:tcPr>
            <w:tcW w:w="2250" w:type="dxa"/>
            <w:shd w:val="clear" w:color="auto" w:fill="7BB343"/>
            <w:tcMar>
              <w:top w:w="120" w:type="dxa"/>
              <w:left w:w="120" w:type="dxa"/>
              <w:bottom w:w="120" w:type="dxa"/>
              <w:right w:w="120" w:type="dxa"/>
            </w:tcMar>
          </w:tcPr>
          <w:p w14:paraId="41634EA4" w14:textId="77777777" w:rsidR="006F1330" w:rsidRDefault="00000000">
            <w:pPr>
              <w:spacing w:after="20"/>
              <w:jc w:val="center"/>
            </w:pPr>
            <w:r>
              <w:rPr>
                <w:b/>
                <w:bCs/>
                <w:caps/>
                <w:color w:val="FFFFFF"/>
                <w:sz w:val="20"/>
                <w:szCs w:val="20"/>
              </w:rPr>
              <w:t>Expert</w:t>
            </w:r>
          </w:p>
          <w:p w14:paraId="19CCD208" w14:textId="77777777" w:rsidR="006F1330" w:rsidRDefault="00000000">
            <w:pPr>
              <w:spacing w:after="60"/>
              <w:jc w:val="center"/>
            </w:pPr>
            <w:r>
              <w:rPr>
                <w:b/>
                <w:bCs/>
                <w:color w:val="FFFFFF"/>
                <w:sz w:val="32"/>
                <w:szCs w:val="32"/>
              </w:rPr>
              <w:t>4</w:t>
            </w:r>
          </w:p>
          <w:p w14:paraId="61A23853" w14:textId="77777777" w:rsidR="006F1330" w:rsidRDefault="00000000">
            <w:pPr>
              <w:jc w:val="center"/>
            </w:pPr>
            <w:r>
              <w:rPr>
                <w:color w:val="FFFFFF"/>
                <w:sz w:val="18"/>
                <w:szCs w:val="18"/>
              </w:rPr>
              <w:t>J'ai complété la carte de manière soignée et respecté les règles de cartographie.</w:t>
            </w:r>
          </w:p>
        </w:tc>
      </w:tr>
    </w:tbl>
    <w:p w14:paraId="682ABC3A" w14:textId="77777777" w:rsidR="006F1330" w:rsidRDefault="00000000">
      <w:pPr>
        <w:spacing w:before="200" w:after="80"/>
      </w:pPr>
      <w:r>
        <w:rPr>
          <w:color w:val="888888"/>
          <w:sz w:val="18"/>
          <w:szCs w:val="18"/>
        </w:rPr>
        <w:t>✂ — — — — — Coup de pouce (à découper si besoin) — — — — —</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50"/>
        <w:gridCol w:w="2250"/>
        <w:gridCol w:w="2250"/>
        <w:gridCol w:w="2250"/>
      </w:tblGrid>
      <w:tr w:rsidR="006F1330" w14:paraId="2D64FA72" w14:textId="77777777">
        <w:tblPrEx>
          <w:tblCellMar>
            <w:top w:w="0" w:type="dxa"/>
            <w:bottom w:w="0" w:type="dxa"/>
          </w:tblCellMar>
        </w:tblPrEx>
        <w:tc>
          <w:tcPr>
            <w:tcW w:w="2250" w:type="dxa"/>
            <w:shd w:val="clear" w:color="auto" w:fill="E8863A"/>
            <w:tcMar>
              <w:top w:w="120" w:type="dxa"/>
              <w:left w:w="120" w:type="dxa"/>
              <w:bottom w:w="120" w:type="dxa"/>
              <w:right w:w="120" w:type="dxa"/>
            </w:tcMar>
          </w:tcPr>
          <w:p w14:paraId="4A83F302" w14:textId="77777777" w:rsidR="006F1330" w:rsidRDefault="00000000">
            <w:pPr>
              <w:spacing w:after="20"/>
              <w:jc w:val="center"/>
            </w:pPr>
            <w:r>
              <w:rPr>
                <w:b/>
                <w:bCs/>
                <w:caps/>
                <w:color w:val="FFFFFF"/>
                <w:sz w:val="20"/>
                <w:szCs w:val="20"/>
              </w:rPr>
              <w:t>Débutant</w:t>
            </w:r>
          </w:p>
          <w:p w14:paraId="430E69D2" w14:textId="77777777" w:rsidR="006F1330" w:rsidRDefault="00000000">
            <w:pPr>
              <w:spacing w:after="60"/>
              <w:jc w:val="center"/>
            </w:pPr>
            <w:r>
              <w:rPr>
                <w:b/>
                <w:bCs/>
                <w:color w:val="FFFFFF"/>
                <w:sz w:val="32"/>
                <w:szCs w:val="32"/>
              </w:rPr>
              <w:t>1</w:t>
            </w:r>
          </w:p>
          <w:p w14:paraId="1AFE6BD1" w14:textId="77777777" w:rsidR="006F1330" w:rsidRDefault="00000000">
            <w:pPr>
              <w:jc w:val="center"/>
            </w:pPr>
            <w:r>
              <w:rPr>
                <w:color w:val="FFFFFF"/>
                <w:sz w:val="18"/>
                <w:szCs w:val="18"/>
              </w:rPr>
              <w:t>Les continents : Afrique, Amérique (du Nord et du Sud), Antarctique, Asie, Europe, Océanie. Les océans : Atlantique, Pacifique, Indien, Arctique (Glacial Arctique), Austral (Glacial Antarctique). Aide-toi du manuel.</w:t>
            </w:r>
          </w:p>
        </w:tc>
        <w:tc>
          <w:tcPr>
            <w:tcW w:w="2250" w:type="dxa"/>
            <w:shd w:val="clear" w:color="auto" w:fill="1B9BC4"/>
            <w:tcMar>
              <w:top w:w="120" w:type="dxa"/>
              <w:left w:w="120" w:type="dxa"/>
              <w:bottom w:w="120" w:type="dxa"/>
              <w:right w:w="120" w:type="dxa"/>
            </w:tcMar>
          </w:tcPr>
          <w:p w14:paraId="2D7AF231" w14:textId="77777777" w:rsidR="006F1330" w:rsidRDefault="00000000">
            <w:pPr>
              <w:spacing w:after="20"/>
              <w:jc w:val="center"/>
            </w:pPr>
            <w:r>
              <w:rPr>
                <w:b/>
                <w:bCs/>
                <w:caps/>
                <w:color w:val="FFFFFF"/>
                <w:sz w:val="20"/>
                <w:szCs w:val="20"/>
              </w:rPr>
              <w:t>Apprenti</w:t>
            </w:r>
          </w:p>
          <w:p w14:paraId="60A9FD4B" w14:textId="77777777" w:rsidR="006F1330" w:rsidRDefault="00000000">
            <w:pPr>
              <w:spacing w:after="60"/>
              <w:jc w:val="center"/>
            </w:pPr>
            <w:r>
              <w:rPr>
                <w:b/>
                <w:bCs/>
                <w:color w:val="FFFFFF"/>
                <w:sz w:val="32"/>
                <w:szCs w:val="32"/>
              </w:rPr>
              <w:t>2</w:t>
            </w:r>
          </w:p>
          <w:p w14:paraId="746708A0" w14:textId="77777777" w:rsidR="006F1330" w:rsidRDefault="00000000">
            <w:pPr>
              <w:jc w:val="center"/>
            </w:pPr>
            <w:r>
              <w:rPr>
                <w:color w:val="FFFFFF"/>
                <w:sz w:val="18"/>
                <w:szCs w:val="18"/>
              </w:rPr>
              <w:t>Place les noms des continents et des océans en t'aidant de la vidéo (à 1'45).</w:t>
            </w:r>
          </w:p>
        </w:tc>
        <w:tc>
          <w:tcPr>
            <w:tcW w:w="2250" w:type="dxa"/>
            <w:shd w:val="clear" w:color="auto" w:fill="6E4A9E"/>
            <w:tcMar>
              <w:top w:w="120" w:type="dxa"/>
              <w:left w:w="120" w:type="dxa"/>
              <w:bottom w:w="120" w:type="dxa"/>
              <w:right w:w="120" w:type="dxa"/>
            </w:tcMar>
          </w:tcPr>
          <w:p w14:paraId="2FC2CEEC" w14:textId="77777777" w:rsidR="006F1330" w:rsidRDefault="00000000">
            <w:pPr>
              <w:spacing w:after="20"/>
              <w:jc w:val="center"/>
            </w:pPr>
            <w:r>
              <w:rPr>
                <w:b/>
                <w:bCs/>
                <w:caps/>
                <w:color w:val="FFFFFF"/>
                <w:sz w:val="20"/>
                <w:szCs w:val="20"/>
              </w:rPr>
              <w:t>Maître</w:t>
            </w:r>
          </w:p>
          <w:p w14:paraId="5F8903AE" w14:textId="77777777" w:rsidR="006F1330" w:rsidRDefault="00000000">
            <w:pPr>
              <w:spacing w:after="60"/>
              <w:jc w:val="center"/>
            </w:pPr>
            <w:r>
              <w:rPr>
                <w:b/>
                <w:bCs/>
                <w:color w:val="FFFFFF"/>
                <w:sz w:val="32"/>
                <w:szCs w:val="32"/>
              </w:rPr>
              <w:t>3</w:t>
            </w:r>
          </w:p>
          <w:p w14:paraId="265F2326" w14:textId="77777777" w:rsidR="006F1330" w:rsidRDefault="00000000">
            <w:pPr>
              <w:jc w:val="center"/>
            </w:pPr>
            <w:r>
              <w:rPr>
                <w:color w:val="FFFFFF"/>
                <w:sz w:val="18"/>
                <w:szCs w:val="18"/>
              </w:rPr>
              <w:t>Place tous les noms et construis une légende.</w:t>
            </w:r>
          </w:p>
        </w:tc>
        <w:tc>
          <w:tcPr>
            <w:tcW w:w="2250" w:type="dxa"/>
            <w:shd w:val="clear" w:color="auto" w:fill="7BB343"/>
            <w:tcMar>
              <w:top w:w="120" w:type="dxa"/>
              <w:left w:w="120" w:type="dxa"/>
              <w:bottom w:w="120" w:type="dxa"/>
              <w:right w:w="120" w:type="dxa"/>
            </w:tcMar>
          </w:tcPr>
          <w:p w14:paraId="2AD422BA" w14:textId="77777777" w:rsidR="006F1330" w:rsidRDefault="00000000">
            <w:pPr>
              <w:spacing w:after="20"/>
              <w:jc w:val="center"/>
            </w:pPr>
            <w:r>
              <w:rPr>
                <w:b/>
                <w:bCs/>
                <w:caps/>
                <w:color w:val="FFFFFF"/>
                <w:sz w:val="20"/>
                <w:szCs w:val="20"/>
              </w:rPr>
              <w:t>Expert</w:t>
            </w:r>
          </w:p>
          <w:p w14:paraId="2744FCB5" w14:textId="77777777" w:rsidR="006F1330" w:rsidRDefault="00000000">
            <w:pPr>
              <w:spacing w:after="60"/>
              <w:jc w:val="center"/>
            </w:pPr>
            <w:r>
              <w:rPr>
                <w:b/>
                <w:bCs/>
                <w:color w:val="FFFFFF"/>
                <w:sz w:val="32"/>
                <w:szCs w:val="32"/>
              </w:rPr>
              <w:t>4</w:t>
            </w:r>
          </w:p>
          <w:p w14:paraId="1C9F7C01" w14:textId="77777777" w:rsidR="006F1330" w:rsidRDefault="00000000">
            <w:pPr>
              <w:jc w:val="center"/>
            </w:pPr>
            <w:r>
              <w:rPr>
                <w:color w:val="FFFFFF"/>
                <w:sz w:val="18"/>
                <w:szCs w:val="18"/>
              </w:rPr>
              <w:t>Vérifie dans ton manuel que tu as tout respecté.</w:t>
            </w:r>
          </w:p>
        </w:tc>
      </w:tr>
    </w:tbl>
    <w:p w14:paraId="15E8B737" w14:textId="77777777" w:rsidR="006F1330" w:rsidRDefault="00000000">
      <w:pPr>
        <w:pBdr>
          <w:top w:val="single" w:sz="8" w:space="6" w:color="E4002B"/>
        </w:pBdr>
        <w:spacing w:before="240"/>
      </w:pPr>
      <w:r>
        <w:rPr>
          <w:i/>
          <w:iCs/>
          <w:sz w:val="20"/>
          <w:szCs w:val="20"/>
        </w:rPr>
        <w:t>Une ressource Initiatives-Cœur — la course au large au service de l'apprentissage et de la solidarité.</w:t>
      </w:r>
    </w:p>
    <w:sectPr w:rsidR="006F1330">
      <w:pgSz w:w="11906" w:h="16838"/>
      <w:pgMar w:top="1000" w:right="1000" w:bottom="1000" w:left="10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FEA3234"/>
    <w:multiLevelType w:val="hybridMultilevel"/>
    <w:tmpl w:val="4E9E7576"/>
    <w:lvl w:ilvl="0" w:tplc="B186164A">
      <w:start w:val="1"/>
      <w:numFmt w:val="bullet"/>
      <w:lvlText w:val="●"/>
      <w:lvlJc w:val="left"/>
      <w:pPr>
        <w:ind w:left="720" w:hanging="360"/>
      </w:pPr>
    </w:lvl>
    <w:lvl w:ilvl="1" w:tplc="9ADC81BE">
      <w:start w:val="1"/>
      <w:numFmt w:val="bullet"/>
      <w:lvlText w:val="○"/>
      <w:lvlJc w:val="left"/>
      <w:pPr>
        <w:ind w:left="1440" w:hanging="360"/>
      </w:pPr>
    </w:lvl>
    <w:lvl w:ilvl="2" w:tplc="D608964E">
      <w:start w:val="1"/>
      <w:numFmt w:val="bullet"/>
      <w:lvlText w:val="■"/>
      <w:lvlJc w:val="left"/>
      <w:pPr>
        <w:ind w:left="2160" w:hanging="360"/>
      </w:pPr>
    </w:lvl>
    <w:lvl w:ilvl="3" w:tplc="B666FC48">
      <w:start w:val="1"/>
      <w:numFmt w:val="bullet"/>
      <w:lvlText w:val="●"/>
      <w:lvlJc w:val="left"/>
      <w:pPr>
        <w:ind w:left="2880" w:hanging="360"/>
      </w:pPr>
    </w:lvl>
    <w:lvl w:ilvl="4" w:tplc="03A2AD88">
      <w:start w:val="1"/>
      <w:numFmt w:val="bullet"/>
      <w:lvlText w:val="○"/>
      <w:lvlJc w:val="left"/>
      <w:pPr>
        <w:ind w:left="3600" w:hanging="360"/>
      </w:pPr>
    </w:lvl>
    <w:lvl w:ilvl="5" w:tplc="C34CEAD2">
      <w:start w:val="1"/>
      <w:numFmt w:val="bullet"/>
      <w:lvlText w:val="■"/>
      <w:lvlJc w:val="left"/>
      <w:pPr>
        <w:ind w:left="4320" w:hanging="360"/>
      </w:pPr>
    </w:lvl>
    <w:lvl w:ilvl="6" w:tplc="F9E8F7B8">
      <w:start w:val="1"/>
      <w:numFmt w:val="bullet"/>
      <w:lvlText w:val="●"/>
      <w:lvlJc w:val="left"/>
      <w:pPr>
        <w:ind w:left="5040" w:hanging="360"/>
      </w:pPr>
    </w:lvl>
    <w:lvl w:ilvl="7" w:tplc="DE7CBC7C">
      <w:start w:val="1"/>
      <w:numFmt w:val="bullet"/>
      <w:lvlText w:val="●"/>
      <w:lvlJc w:val="left"/>
      <w:pPr>
        <w:ind w:left="5760" w:hanging="360"/>
      </w:pPr>
    </w:lvl>
    <w:lvl w:ilvl="8" w:tplc="928EC624">
      <w:start w:val="1"/>
      <w:numFmt w:val="bullet"/>
      <w:lvlText w:val="●"/>
      <w:lvlJc w:val="left"/>
      <w:pPr>
        <w:ind w:left="6480" w:hanging="360"/>
      </w:pPr>
    </w:lvl>
  </w:abstractNum>
  <w:num w:numId="1" w16cid:durableId="129618351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2"/>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330"/>
    <w:rsid w:val="00024458"/>
    <w:rsid w:val="00396994"/>
    <w:rsid w:val="006F1330"/>
    <w:rsid w:val="00E4223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118A8052"/>
  <w15:docId w15:val="{99C14048-550C-0246-80BE-2C03EC30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color w:val="1A1A1A"/>
        <w:sz w:val="22"/>
        <w:szCs w:val="22"/>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rPr>
      <w:sz w:val="20"/>
      <w:szCs w:val="20"/>
    </w:rPr>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rPr>
      <w:sz w:val="20"/>
      <w:szCs w:val="20"/>
    </w:rPr>
  </w:style>
  <w:style w:type="character" w:customStyle="1" w:styleId="NotedefinCar">
    <w:name w:val="Note de fin Car"/>
    <w:link w:val="Notedefin"/>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758</Words>
  <Characters>4169</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Fiche professeur — Repères en géographie / Vendée Globe</vt:lpstr>
    </vt:vector>
  </TitlesOfParts>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professeur — Repères en géographie / Vendée Globe</dc:title>
  <dc:creator>Initiatives-Cœur</dc:creator>
  <cp:lastModifiedBy>Silvie Nizet</cp:lastModifiedBy>
  <cp:revision>2</cp:revision>
  <dcterms:created xsi:type="dcterms:W3CDTF">2026-07-02T13:43:00Z</dcterms:created>
  <dcterms:modified xsi:type="dcterms:W3CDTF">2026-07-02T14:43:00Z</dcterms:modified>
</cp:coreProperties>
</file>